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9F" w:rsidRPr="00B232BF" w:rsidRDefault="00D03F0F" w:rsidP="00B232BF">
      <w:pPr>
        <w:spacing w:line="560" w:lineRule="exact"/>
        <w:jc w:val="center"/>
        <w:rPr>
          <w:rFonts w:ascii="方正小标宋简体" w:eastAsia="方正小标宋简体" w:hAnsi="宋体" w:hint="eastAsia"/>
          <w:color w:val="000000"/>
          <w:sz w:val="44"/>
          <w:szCs w:val="44"/>
        </w:rPr>
      </w:pPr>
      <w:r w:rsidRPr="00B232BF">
        <w:rPr>
          <w:rFonts w:ascii="方正小标宋简体" w:eastAsia="方正小标宋简体" w:hAnsi="宋体" w:hint="eastAsia"/>
          <w:color w:val="000000"/>
          <w:sz w:val="44"/>
          <w:szCs w:val="44"/>
        </w:rPr>
        <w:t>2021</w:t>
      </w:r>
      <w:r w:rsidRPr="00B232BF">
        <w:rPr>
          <w:rFonts w:ascii="方正小标宋简体" w:eastAsia="方正小标宋简体" w:hAnsi="宋体" w:hint="eastAsia"/>
          <w:color w:val="000000"/>
          <w:sz w:val="44"/>
          <w:szCs w:val="44"/>
        </w:rPr>
        <w:t>年上思</w:t>
      </w:r>
      <w:r w:rsidRPr="00B232BF">
        <w:rPr>
          <w:rFonts w:ascii="方正小标宋简体" w:eastAsia="方正小标宋简体" w:hAnsi="宋体" w:hint="eastAsia"/>
          <w:color w:val="000000"/>
          <w:sz w:val="44"/>
          <w:szCs w:val="44"/>
        </w:rPr>
        <w:t>县人民医院培养医学定向生公告</w:t>
      </w:r>
    </w:p>
    <w:p w:rsidR="00B72D9F" w:rsidRDefault="00B72D9F" w:rsidP="00B232BF">
      <w:pPr>
        <w:spacing w:line="520" w:lineRule="exact"/>
        <w:rPr>
          <w:rFonts w:ascii="仿宋" w:eastAsia="仿宋" w:hAnsi="仿宋" w:cs="仿宋"/>
          <w:color w:val="000000"/>
          <w:sz w:val="32"/>
          <w:szCs w:val="32"/>
        </w:rPr>
      </w:pPr>
    </w:p>
    <w:p w:rsidR="00B72D9F" w:rsidRDefault="00D03F0F" w:rsidP="00B232BF">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为充实县人民医院医师队伍，培养适应我县医疗卫生事业发展的高水平医学人才，我县</w:t>
      </w:r>
      <w:r>
        <w:rPr>
          <w:rFonts w:ascii="仿宋" w:eastAsia="仿宋" w:hAnsi="仿宋" w:cs="仿宋" w:hint="eastAsia"/>
          <w:color w:val="000000"/>
          <w:sz w:val="32"/>
          <w:szCs w:val="32"/>
        </w:rPr>
        <w:t>计划从</w:t>
      </w:r>
      <w:r>
        <w:rPr>
          <w:rFonts w:ascii="仿宋" w:eastAsia="仿宋" w:hAnsi="仿宋" w:cs="仿宋" w:hint="eastAsia"/>
          <w:color w:val="000000"/>
          <w:sz w:val="32"/>
          <w:szCs w:val="32"/>
        </w:rPr>
        <w:t>202</w:t>
      </w:r>
      <w:r>
        <w:rPr>
          <w:rFonts w:ascii="仿宋" w:eastAsia="仿宋" w:hAnsi="仿宋" w:cs="仿宋" w:hint="eastAsia"/>
          <w:color w:val="000000"/>
          <w:sz w:val="32"/>
          <w:szCs w:val="32"/>
        </w:rPr>
        <w:t>1</w:t>
      </w:r>
      <w:r>
        <w:rPr>
          <w:rFonts w:ascii="仿宋" w:eastAsia="仿宋" w:hAnsi="仿宋" w:cs="仿宋" w:hint="eastAsia"/>
          <w:color w:val="000000"/>
          <w:sz w:val="32"/>
          <w:szCs w:val="32"/>
        </w:rPr>
        <w:t>年</w:t>
      </w:r>
      <w:r>
        <w:rPr>
          <w:rFonts w:ascii="仿宋" w:eastAsia="仿宋" w:hAnsi="仿宋" w:cs="仿宋" w:hint="eastAsia"/>
          <w:color w:val="000000"/>
          <w:sz w:val="32"/>
          <w:szCs w:val="32"/>
        </w:rPr>
        <w:t>高考毕业生中</w:t>
      </w:r>
      <w:r>
        <w:rPr>
          <w:rFonts w:ascii="仿宋" w:eastAsia="仿宋" w:hAnsi="仿宋" w:cs="仿宋" w:hint="eastAsia"/>
          <w:color w:val="000000"/>
          <w:sz w:val="32"/>
          <w:szCs w:val="32"/>
        </w:rPr>
        <w:t>培养</w:t>
      </w:r>
      <w:r>
        <w:rPr>
          <w:rFonts w:ascii="仿宋" w:eastAsia="仿宋" w:hAnsi="仿宋" w:cs="仿宋" w:hint="eastAsia"/>
          <w:color w:val="000000"/>
          <w:sz w:val="32"/>
          <w:szCs w:val="32"/>
        </w:rPr>
        <w:t>30</w:t>
      </w:r>
      <w:r>
        <w:rPr>
          <w:rFonts w:ascii="仿宋" w:eastAsia="仿宋" w:hAnsi="仿宋" w:cs="仿宋" w:hint="eastAsia"/>
          <w:color w:val="000000"/>
          <w:sz w:val="32"/>
          <w:szCs w:val="32"/>
        </w:rPr>
        <w:t>名医学</w:t>
      </w:r>
      <w:r>
        <w:rPr>
          <w:rFonts w:ascii="仿宋" w:eastAsia="仿宋" w:hAnsi="仿宋" w:cs="仿宋" w:hint="eastAsia"/>
          <w:color w:val="000000"/>
          <w:sz w:val="32"/>
          <w:szCs w:val="32"/>
        </w:rPr>
        <w:t>定向</w:t>
      </w:r>
      <w:r>
        <w:rPr>
          <w:rFonts w:ascii="仿宋" w:eastAsia="仿宋" w:hAnsi="仿宋" w:cs="仿宋" w:hint="eastAsia"/>
          <w:color w:val="000000"/>
          <w:sz w:val="32"/>
          <w:szCs w:val="32"/>
        </w:rPr>
        <w:t>生</w:t>
      </w:r>
      <w:r>
        <w:rPr>
          <w:rFonts w:ascii="仿宋" w:eastAsia="仿宋" w:hAnsi="仿宋" w:cs="仿宋" w:hint="eastAsia"/>
          <w:color w:val="000000"/>
          <w:sz w:val="32"/>
          <w:szCs w:val="32"/>
        </w:rPr>
        <w:t>。</w:t>
      </w:r>
    </w:p>
    <w:p w:rsidR="00B72D9F" w:rsidRDefault="00D03F0F" w:rsidP="00B232BF">
      <w:pPr>
        <w:spacing w:line="52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一、定向培养生的报名条件。</w:t>
      </w:r>
      <w:r>
        <w:rPr>
          <w:rFonts w:ascii="仿宋" w:eastAsia="仿宋" w:hAnsi="仿宋" w:cs="仿宋" w:hint="eastAsia"/>
          <w:color w:val="000000"/>
          <w:sz w:val="32"/>
          <w:szCs w:val="32"/>
        </w:rPr>
        <w:t>参加当年普通高考，并在当年被区内（外）高等院校录取为临床医学、麻醉学、儿科学、医学影像学、全科医学等专业的全日制本科及以上学历和护理学专业的本科及以上学历的新生。（已确定为自治区县级订单定向医学生不再另进行定向培养）。在同等条件下，更有可能留在我县工作的上思籍（含在县外就读高中）的新生优先安排，以实现人才来源的本土化。</w:t>
      </w:r>
    </w:p>
    <w:p w:rsidR="00B72D9F" w:rsidRDefault="00D03F0F" w:rsidP="00B232BF">
      <w:pPr>
        <w:spacing w:line="52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二、报名程序。</w:t>
      </w:r>
      <w:r>
        <w:rPr>
          <w:rFonts w:ascii="仿宋" w:eastAsia="仿宋" w:hAnsi="仿宋" w:cs="仿宋" w:hint="eastAsia"/>
          <w:color w:val="000000"/>
          <w:sz w:val="32"/>
          <w:szCs w:val="32"/>
        </w:rPr>
        <w:t>符合条件的</w:t>
      </w:r>
      <w:r>
        <w:rPr>
          <w:rFonts w:ascii="仿宋" w:eastAsia="仿宋" w:hAnsi="仿宋" w:cs="仿宋" w:hint="eastAsia"/>
          <w:color w:val="000000"/>
          <w:sz w:val="32"/>
          <w:szCs w:val="32"/>
        </w:rPr>
        <w:t>新生，均可凭录取通知书到县卫健局报名，按照高考成绩和被录取的专业择优确定为培养对象。确定培养对象后，签订定向培养</w:t>
      </w:r>
      <w:r>
        <w:rPr>
          <w:rFonts w:ascii="仿宋" w:eastAsia="仿宋" w:hAnsi="仿宋" w:cs="仿宋" w:hint="eastAsia"/>
          <w:color w:val="000000"/>
          <w:sz w:val="32"/>
          <w:szCs w:val="32"/>
        </w:rPr>
        <w:t>协议。</w:t>
      </w:r>
    </w:p>
    <w:p w:rsidR="00B72D9F" w:rsidRDefault="00D03F0F" w:rsidP="00B232BF">
      <w:pPr>
        <w:spacing w:line="52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培养补助。</w:t>
      </w:r>
      <w:r>
        <w:rPr>
          <w:rFonts w:ascii="仿宋" w:eastAsia="仿宋" w:hAnsi="仿宋" w:cs="仿宋" w:hint="eastAsia"/>
          <w:color w:val="000000"/>
          <w:sz w:val="32"/>
          <w:szCs w:val="32"/>
        </w:rPr>
        <w:t>培养生在校学习期间（包括实习阶段）享受我县给予的补助，补助标准为每人</w:t>
      </w:r>
      <w:r>
        <w:rPr>
          <w:rFonts w:ascii="仿宋" w:eastAsia="仿宋" w:hAnsi="仿宋" w:cs="仿宋" w:hint="eastAsia"/>
          <w:color w:val="000000"/>
          <w:sz w:val="32"/>
          <w:szCs w:val="32"/>
        </w:rPr>
        <w:t>8500</w:t>
      </w:r>
      <w:r>
        <w:rPr>
          <w:rFonts w:ascii="仿宋" w:eastAsia="仿宋" w:hAnsi="仿宋" w:cs="仿宋" w:hint="eastAsia"/>
          <w:color w:val="000000"/>
          <w:sz w:val="32"/>
          <w:szCs w:val="32"/>
        </w:rPr>
        <w:t>元</w:t>
      </w:r>
      <w:r>
        <w:rPr>
          <w:rFonts w:ascii="仿宋" w:eastAsia="仿宋" w:hAnsi="仿宋" w:cs="仿宋" w:hint="eastAsia"/>
          <w:color w:val="000000"/>
          <w:sz w:val="32"/>
          <w:szCs w:val="32"/>
        </w:rPr>
        <w:t>/</w:t>
      </w:r>
      <w:r>
        <w:rPr>
          <w:rFonts w:ascii="仿宋" w:eastAsia="仿宋" w:hAnsi="仿宋" w:cs="仿宋" w:hint="eastAsia"/>
          <w:color w:val="000000"/>
          <w:sz w:val="32"/>
          <w:szCs w:val="32"/>
        </w:rPr>
        <w:t>学年。</w:t>
      </w:r>
    </w:p>
    <w:p w:rsidR="00B72D9F" w:rsidRDefault="00D03F0F" w:rsidP="00B232BF">
      <w:pPr>
        <w:spacing w:line="52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就业</w:t>
      </w:r>
      <w:r>
        <w:rPr>
          <w:rFonts w:ascii="黑体" w:eastAsia="黑体" w:hAnsi="黑体" w:cs="黑体" w:hint="eastAsia"/>
          <w:color w:val="000000"/>
          <w:sz w:val="32"/>
          <w:szCs w:val="32"/>
        </w:rPr>
        <w:t>与待遇。</w:t>
      </w:r>
      <w:r>
        <w:rPr>
          <w:rFonts w:ascii="仿宋" w:eastAsia="仿宋" w:hAnsi="仿宋" w:cs="仿宋" w:hint="eastAsia"/>
          <w:color w:val="000000"/>
          <w:sz w:val="32"/>
          <w:szCs w:val="32"/>
        </w:rPr>
        <w:t>培养生毕业并取得毕业证书后，考核体检合格按用人新机制办理入编手续。</w:t>
      </w:r>
      <w:r>
        <w:rPr>
          <w:rFonts w:ascii="仿宋" w:eastAsia="仿宋" w:hAnsi="仿宋" w:cs="仿宋" w:hint="eastAsia"/>
          <w:color w:val="000000"/>
          <w:sz w:val="32"/>
          <w:szCs w:val="32"/>
        </w:rPr>
        <w:t>服务期间待遇与在编医务人员同工同酬。</w:t>
      </w:r>
    </w:p>
    <w:p w:rsidR="00B72D9F" w:rsidRDefault="00D03F0F" w:rsidP="00B232BF">
      <w:pPr>
        <w:spacing w:line="52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五、服务期限。</w:t>
      </w:r>
      <w:r>
        <w:rPr>
          <w:rFonts w:ascii="仿宋" w:eastAsia="仿宋" w:hAnsi="仿宋" w:cs="仿宋" w:hint="eastAsia"/>
          <w:color w:val="000000"/>
          <w:sz w:val="32"/>
          <w:szCs w:val="32"/>
        </w:rPr>
        <w:t>培养生毕业后，按照签订的定向培养协议到县卫健局报到，要在</w:t>
      </w:r>
      <w:r>
        <w:rPr>
          <w:rFonts w:ascii="仿宋" w:eastAsia="仿宋" w:hAnsi="仿宋" w:cs="仿宋" w:hint="eastAsia"/>
          <w:color w:val="000000"/>
          <w:sz w:val="32"/>
          <w:szCs w:val="32"/>
        </w:rPr>
        <w:t>县人民医院服务</w:t>
      </w:r>
      <w:r>
        <w:rPr>
          <w:rFonts w:ascii="仿宋" w:eastAsia="仿宋" w:hAnsi="仿宋" w:cs="仿宋" w:hint="eastAsia"/>
          <w:color w:val="000000"/>
          <w:sz w:val="32"/>
          <w:szCs w:val="32"/>
        </w:rPr>
        <w:t>不低于</w:t>
      </w:r>
      <w:r>
        <w:rPr>
          <w:rFonts w:ascii="仿宋" w:eastAsia="仿宋" w:hAnsi="仿宋" w:cs="仿宋" w:hint="eastAsia"/>
          <w:color w:val="000000"/>
          <w:sz w:val="32"/>
          <w:szCs w:val="32"/>
        </w:rPr>
        <w:t>8</w:t>
      </w:r>
      <w:r>
        <w:rPr>
          <w:rFonts w:ascii="仿宋" w:eastAsia="仿宋" w:hAnsi="仿宋" w:cs="仿宋" w:hint="eastAsia"/>
          <w:color w:val="000000"/>
          <w:sz w:val="32"/>
          <w:szCs w:val="32"/>
        </w:rPr>
        <w:t>年（含规范化培训</w:t>
      </w:r>
      <w:r>
        <w:rPr>
          <w:rFonts w:ascii="仿宋" w:eastAsia="仿宋" w:hAnsi="仿宋" w:cs="仿宋" w:hint="eastAsia"/>
          <w:color w:val="000000"/>
          <w:sz w:val="32"/>
          <w:szCs w:val="32"/>
        </w:rPr>
        <w:t>3</w:t>
      </w:r>
      <w:r>
        <w:rPr>
          <w:rFonts w:ascii="仿宋" w:eastAsia="仿宋" w:hAnsi="仿宋" w:cs="仿宋" w:hint="eastAsia"/>
          <w:color w:val="000000"/>
          <w:sz w:val="32"/>
          <w:szCs w:val="32"/>
        </w:rPr>
        <w:t>年）。</w:t>
      </w:r>
    </w:p>
    <w:p w:rsidR="00B72D9F" w:rsidRDefault="00D03F0F" w:rsidP="00B232BF">
      <w:pPr>
        <w:spacing w:line="520" w:lineRule="exact"/>
        <w:ind w:firstLineChars="200" w:firstLine="640"/>
        <w:rPr>
          <w:rFonts w:ascii="仿宋" w:eastAsia="仿宋" w:hAnsi="仿宋" w:cs="仿宋" w:hint="eastAsia"/>
          <w:color w:val="000000"/>
          <w:sz w:val="32"/>
          <w:szCs w:val="32"/>
        </w:rPr>
      </w:pPr>
      <w:r>
        <w:rPr>
          <w:rFonts w:ascii="黑体" w:eastAsia="黑体" w:hAnsi="黑体" w:cs="黑体" w:hint="eastAsia"/>
          <w:color w:val="000000"/>
          <w:sz w:val="32"/>
          <w:szCs w:val="32"/>
        </w:rPr>
        <w:t>七、</w:t>
      </w:r>
      <w:r>
        <w:rPr>
          <w:rFonts w:ascii="黑体" w:eastAsia="黑体" w:hAnsi="黑体" w:cs="黑体" w:hint="eastAsia"/>
          <w:color w:val="000000"/>
          <w:sz w:val="32"/>
          <w:szCs w:val="32"/>
        </w:rPr>
        <w:t>咨询电话</w:t>
      </w:r>
      <w:r>
        <w:rPr>
          <w:rFonts w:ascii="黑体" w:eastAsia="黑体" w:hAnsi="黑体" w:cs="黑体" w:hint="eastAsia"/>
          <w:color w:val="000000"/>
          <w:sz w:val="32"/>
          <w:szCs w:val="32"/>
        </w:rPr>
        <w:t>。</w:t>
      </w:r>
      <w:r>
        <w:rPr>
          <w:rFonts w:ascii="仿宋" w:eastAsia="仿宋" w:hAnsi="仿宋" w:cs="仿宋" w:hint="eastAsia"/>
          <w:color w:val="000000"/>
          <w:sz w:val="32"/>
          <w:szCs w:val="32"/>
        </w:rPr>
        <w:t>上思县卫健局办公室</w:t>
      </w:r>
      <w:r>
        <w:rPr>
          <w:rFonts w:ascii="仿宋" w:eastAsia="仿宋" w:hAnsi="仿宋" w:cs="仿宋" w:hint="eastAsia"/>
          <w:color w:val="000000"/>
          <w:sz w:val="32"/>
          <w:szCs w:val="32"/>
        </w:rPr>
        <w:t>0770-8512689</w:t>
      </w:r>
    </w:p>
    <w:p w:rsidR="00B232BF" w:rsidRDefault="00B232BF">
      <w:pPr>
        <w:spacing w:line="560" w:lineRule="exact"/>
        <w:ind w:firstLineChars="200" w:firstLine="640"/>
        <w:rPr>
          <w:rFonts w:ascii="仿宋" w:eastAsia="仿宋" w:hAnsi="仿宋" w:cs="仿宋"/>
          <w:color w:val="000000"/>
          <w:sz w:val="32"/>
          <w:szCs w:val="32"/>
        </w:rPr>
      </w:pPr>
    </w:p>
    <w:p w:rsidR="00B72D9F" w:rsidRDefault="00D03F0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岗位需求和人数</w:t>
      </w:r>
    </w:p>
    <w:p w:rsidR="00B72D9F" w:rsidRDefault="00D03F0F" w:rsidP="00B232BF">
      <w:pPr>
        <w:spacing w:line="560" w:lineRule="exact"/>
        <w:ind w:firstLineChars="1750" w:firstLine="5600"/>
        <w:rPr>
          <w:rFonts w:ascii="仿宋" w:eastAsia="仿宋" w:hAnsi="仿宋" w:cs="仿宋"/>
          <w:color w:val="000000"/>
          <w:sz w:val="32"/>
          <w:szCs w:val="32"/>
        </w:rPr>
      </w:pPr>
      <w:r>
        <w:rPr>
          <w:rFonts w:ascii="仿宋" w:eastAsia="仿宋" w:hAnsi="仿宋" w:cs="仿宋" w:hint="eastAsia"/>
          <w:color w:val="000000"/>
          <w:sz w:val="32"/>
          <w:szCs w:val="32"/>
        </w:rPr>
        <w:t>上思县卫生健康局</w:t>
      </w:r>
    </w:p>
    <w:p w:rsidR="00B72D9F" w:rsidRDefault="00D03F0F" w:rsidP="00B232BF">
      <w:pPr>
        <w:spacing w:line="560" w:lineRule="exact"/>
        <w:ind w:firstLineChars="1750" w:firstLine="5600"/>
        <w:rPr>
          <w:rFonts w:ascii="仿宋" w:eastAsia="仿宋" w:hAnsi="仿宋" w:cs="仿宋"/>
          <w:color w:val="000000"/>
          <w:sz w:val="32"/>
          <w:szCs w:val="32"/>
        </w:rPr>
      </w:pPr>
      <w:bookmarkStart w:id="0" w:name="_GoBack"/>
      <w:bookmarkEnd w:id="0"/>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r>
        <w:rPr>
          <w:rFonts w:ascii="仿宋" w:eastAsia="仿宋" w:hAnsi="仿宋" w:cs="仿宋" w:hint="eastAsia"/>
          <w:color w:val="000000"/>
          <w:sz w:val="32"/>
          <w:szCs w:val="32"/>
        </w:rPr>
        <w:t>2</w:t>
      </w:r>
      <w:r>
        <w:rPr>
          <w:rFonts w:ascii="仿宋" w:eastAsia="仿宋" w:hAnsi="仿宋" w:cs="仿宋" w:hint="eastAsia"/>
          <w:color w:val="000000"/>
          <w:sz w:val="32"/>
          <w:szCs w:val="32"/>
        </w:rPr>
        <w:t>2</w:t>
      </w:r>
      <w:r>
        <w:rPr>
          <w:rFonts w:ascii="仿宋" w:eastAsia="仿宋" w:hAnsi="仿宋" w:cs="仿宋" w:hint="eastAsia"/>
          <w:color w:val="000000"/>
          <w:sz w:val="32"/>
          <w:szCs w:val="32"/>
        </w:rPr>
        <w:t>日</w:t>
      </w:r>
    </w:p>
    <w:p w:rsidR="00B72D9F" w:rsidRPr="00B232BF" w:rsidRDefault="00D03F0F">
      <w:pPr>
        <w:spacing w:line="560" w:lineRule="exact"/>
        <w:rPr>
          <w:rFonts w:ascii="黑体" w:eastAsia="黑体" w:hAnsi="黑体" w:cs="仿宋" w:hint="eastAsia"/>
          <w:color w:val="000000"/>
          <w:sz w:val="32"/>
          <w:szCs w:val="32"/>
        </w:rPr>
      </w:pPr>
      <w:r w:rsidRPr="00B232BF">
        <w:rPr>
          <w:rFonts w:ascii="黑体" w:eastAsia="黑体" w:hAnsi="黑体" w:cs="仿宋" w:hint="eastAsia"/>
          <w:color w:val="000000"/>
          <w:sz w:val="32"/>
          <w:szCs w:val="32"/>
        </w:rPr>
        <w:lastRenderedPageBreak/>
        <w:t>附件</w:t>
      </w:r>
    </w:p>
    <w:p w:rsidR="00B232BF" w:rsidRDefault="00B232BF">
      <w:pPr>
        <w:spacing w:line="560" w:lineRule="exact"/>
        <w:rPr>
          <w:rFonts w:ascii="仿宋" w:eastAsia="仿宋" w:hAnsi="仿宋" w:cs="仿宋"/>
          <w:color w:val="000000"/>
          <w:sz w:val="32"/>
          <w:szCs w:val="32"/>
        </w:rPr>
      </w:pPr>
    </w:p>
    <w:p w:rsidR="00B72D9F" w:rsidRDefault="00D03F0F">
      <w:pPr>
        <w:spacing w:line="560" w:lineRule="exact"/>
        <w:jc w:val="center"/>
        <w:rPr>
          <w:rFonts w:ascii="方正小标宋简体" w:eastAsia="方正小标宋简体" w:hAnsi="黑体" w:cs="黑体" w:hint="eastAsia"/>
          <w:color w:val="000000"/>
          <w:sz w:val="44"/>
          <w:szCs w:val="44"/>
        </w:rPr>
      </w:pPr>
      <w:r w:rsidRPr="00B232BF">
        <w:rPr>
          <w:rFonts w:ascii="方正小标宋简体" w:eastAsia="方正小标宋简体" w:hAnsi="黑体" w:cs="黑体" w:hint="eastAsia"/>
          <w:color w:val="000000"/>
          <w:sz w:val="44"/>
          <w:szCs w:val="44"/>
        </w:rPr>
        <w:t>岗位需求和人数</w:t>
      </w:r>
    </w:p>
    <w:p w:rsidR="00B232BF" w:rsidRPr="00B232BF" w:rsidRDefault="00B232BF">
      <w:pPr>
        <w:spacing w:line="560" w:lineRule="exact"/>
        <w:jc w:val="center"/>
        <w:rPr>
          <w:rFonts w:ascii="方正小标宋简体" w:eastAsia="方正小标宋简体" w:hAnsi="黑体" w:cs="黑体" w:hint="eastAsia"/>
          <w:color w:val="000000"/>
          <w:sz w:val="44"/>
          <w:szCs w:val="44"/>
        </w:rPr>
      </w:pPr>
    </w:p>
    <w:tbl>
      <w:tblPr>
        <w:tblW w:w="0" w:type="auto"/>
        <w:jc w:val="center"/>
        <w:tblLayout w:type="fixed"/>
        <w:tblCellMar>
          <w:left w:w="10" w:type="dxa"/>
          <w:right w:w="10" w:type="dxa"/>
        </w:tblCellMar>
        <w:tblLook w:val="04A0"/>
      </w:tblPr>
      <w:tblGrid>
        <w:gridCol w:w="2837"/>
        <w:gridCol w:w="2266"/>
        <w:gridCol w:w="2405"/>
        <w:gridCol w:w="2054"/>
      </w:tblGrid>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b/>
                <w:sz w:val="32"/>
                <w:szCs w:val="32"/>
                <w:lang w:val="en-US" w:eastAsia="zh-CN"/>
              </w:rPr>
            </w:pPr>
            <w:r w:rsidRPr="00B232BF">
              <w:rPr>
                <w:rFonts w:ascii="仿宋_GB2312" w:eastAsia="仿宋_GB2312" w:hAnsi="仿宋" w:cs="仿宋" w:hint="eastAsia"/>
                <w:b/>
                <w:sz w:val="32"/>
                <w:szCs w:val="32"/>
                <w:lang w:val="en-US" w:eastAsia="zh-CN"/>
              </w:rPr>
              <w:t>岗</w:t>
            </w:r>
            <w:r w:rsidR="00B232BF">
              <w:rPr>
                <w:rFonts w:ascii="仿宋_GB2312" w:eastAsia="仿宋_GB2312" w:hAnsi="仿宋" w:cs="仿宋" w:hint="eastAsia"/>
                <w:b/>
                <w:sz w:val="32"/>
                <w:szCs w:val="32"/>
                <w:lang w:val="en-US" w:eastAsia="zh-CN"/>
              </w:rPr>
              <w:t xml:space="preserve">  </w:t>
            </w:r>
            <w:r w:rsidRPr="00B232BF">
              <w:rPr>
                <w:rFonts w:ascii="仿宋_GB2312" w:eastAsia="仿宋_GB2312" w:hAnsi="仿宋" w:cs="仿宋" w:hint="eastAsia"/>
                <w:b/>
                <w:sz w:val="32"/>
                <w:szCs w:val="32"/>
                <w:lang w:val="en-US" w:eastAsia="zh-CN"/>
              </w:rPr>
              <w:t>位</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480"/>
              <w:rPr>
                <w:rFonts w:ascii="仿宋_GB2312" w:eastAsia="仿宋_GB2312" w:hAnsi="仿宋" w:cs="仿宋" w:hint="eastAsia"/>
                <w:b/>
                <w:sz w:val="32"/>
                <w:szCs w:val="32"/>
              </w:rPr>
            </w:pPr>
            <w:r w:rsidRPr="00B232BF">
              <w:rPr>
                <w:rFonts w:ascii="仿宋_GB2312" w:eastAsia="仿宋_GB2312" w:hAnsi="仿宋" w:cs="仿宋" w:hint="eastAsia"/>
                <w:b/>
                <w:color w:val="000000"/>
                <w:sz w:val="32"/>
                <w:szCs w:val="32"/>
              </w:rPr>
              <w:t>专业要求</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b/>
                <w:sz w:val="32"/>
                <w:szCs w:val="32"/>
              </w:rPr>
            </w:pPr>
            <w:r w:rsidRPr="00B232BF">
              <w:rPr>
                <w:rFonts w:ascii="仿宋_GB2312" w:eastAsia="仿宋_GB2312" w:hAnsi="仿宋" w:cs="仿宋" w:hint="eastAsia"/>
                <w:b/>
                <w:color w:val="000000"/>
                <w:sz w:val="32"/>
                <w:szCs w:val="32"/>
              </w:rPr>
              <w:t>学历要求</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b/>
                <w:sz w:val="32"/>
                <w:szCs w:val="32"/>
              </w:rPr>
            </w:pPr>
            <w:r w:rsidRPr="00B232BF">
              <w:rPr>
                <w:rFonts w:ascii="仿宋_GB2312" w:eastAsia="仿宋_GB2312" w:hAnsi="仿宋" w:cs="仿宋" w:hint="eastAsia"/>
                <w:b/>
                <w:color w:val="000000"/>
                <w:sz w:val="32"/>
                <w:szCs w:val="32"/>
              </w:rPr>
              <w:t>需求人数</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临床医生</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临床医学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36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11</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超声、放射医师</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医学影像学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36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2</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麻醉医师</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麻醉学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36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2</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儿科医师</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儿科学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36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2</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全科医师</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全科医学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36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2</w:t>
            </w:r>
          </w:p>
        </w:tc>
      </w:tr>
      <w:tr w:rsidR="00B72D9F" w:rsidTr="00B232BF">
        <w:trPr>
          <w:trHeight w:val="733"/>
          <w:jc w:val="center"/>
        </w:trPr>
        <w:tc>
          <w:tcPr>
            <w:tcW w:w="2837"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口腔科医生</w:t>
            </w:r>
          </w:p>
        </w:tc>
        <w:tc>
          <w:tcPr>
            <w:tcW w:w="2266"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口腔医学</w:t>
            </w:r>
          </w:p>
        </w:tc>
        <w:tc>
          <w:tcPr>
            <w:tcW w:w="2405" w:type="dxa"/>
            <w:tcBorders>
              <w:top w:val="single" w:sz="4" w:space="0" w:color="auto"/>
              <w:lef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1</w:t>
            </w:r>
          </w:p>
        </w:tc>
      </w:tr>
      <w:tr w:rsidR="00B72D9F" w:rsidTr="00B232BF">
        <w:trPr>
          <w:trHeight w:val="733"/>
          <w:jc w:val="center"/>
        </w:trPr>
        <w:tc>
          <w:tcPr>
            <w:tcW w:w="2837" w:type="dxa"/>
            <w:tcBorders>
              <w:top w:val="single" w:sz="4" w:space="0" w:color="auto"/>
              <w:left w:val="single" w:sz="4" w:space="0" w:color="auto"/>
              <w:bottom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护</w:t>
            </w:r>
            <w:r w:rsidR="00B232BF">
              <w:rPr>
                <w:rFonts w:ascii="仿宋_GB2312" w:eastAsia="仿宋_GB2312" w:hAnsi="仿宋" w:cs="仿宋" w:hint="eastAsia"/>
                <w:color w:val="000000"/>
                <w:lang w:eastAsia="zh-CN"/>
              </w:rPr>
              <w:t xml:space="preserve">  </w:t>
            </w:r>
            <w:r w:rsidRPr="00B232BF">
              <w:rPr>
                <w:rFonts w:ascii="仿宋_GB2312" w:eastAsia="仿宋_GB2312" w:hAnsi="仿宋" w:cs="仿宋" w:hint="eastAsia"/>
                <w:color w:val="000000"/>
              </w:rPr>
              <w:t>士</w:t>
            </w:r>
          </w:p>
        </w:tc>
        <w:tc>
          <w:tcPr>
            <w:tcW w:w="2266" w:type="dxa"/>
            <w:tcBorders>
              <w:top w:val="single" w:sz="4" w:space="0" w:color="auto"/>
              <w:left w:val="single" w:sz="4" w:space="0" w:color="auto"/>
              <w:bottom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护理学</w:t>
            </w:r>
          </w:p>
        </w:tc>
        <w:tc>
          <w:tcPr>
            <w:tcW w:w="2405" w:type="dxa"/>
            <w:tcBorders>
              <w:top w:val="single" w:sz="4" w:space="0" w:color="auto"/>
              <w:left w:val="single" w:sz="4" w:space="0" w:color="auto"/>
              <w:bottom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全日制本科</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B72D9F" w:rsidRPr="00B232BF" w:rsidRDefault="00D03F0F" w:rsidP="00B232BF">
            <w:pPr>
              <w:pStyle w:val="Other1"/>
              <w:spacing w:line="560" w:lineRule="exact"/>
              <w:ind w:firstLine="0"/>
              <w:jc w:val="center"/>
              <w:rPr>
                <w:rFonts w:ascii="仿宋_GB2312" w:eastAsia="仿宋_GB2312" w:hAnsi="仿宋" w:cs="仿宋" w:hint="eastAsia"/>
              </w:rPr>
            </w:pPr>
            <w:r w:rsidRPr="00B232BF">
              <w:rPr>
                <w:rFonts w:ascii="仿宋_GB2312" w:eastAsia="仿宋_GB2312" w:hAnsi="仿宋" w:cs="仿宋" w:hint="eastAsia"/>
                <w:color w:val="000000"/>
              </w:rPr>
              <w:t>10</w:t>
            </w:r>
          </w:p>
        </w:tc>
      </w:tr>
    </w:tbl>
    <w:p w:rsidR="00B72D9F" w:rsidRDefault="00B72D9F">
      <w:pPr>
        <w:spacing w:line="560" w:lineRule="exact"/>
        <w:ind w:firstLineChars="1500" w:firstLine="4800"/>
        <w:rPr>
          <w:rFonts w:ascii="仿宋" w:eastAsia="仿宋" w:hAnsi="仿宋" w:cs="仿宋"/>
          <w:color w:val="000000"/>
          <w:sz w:val="32"/>
          <w:szCs w:val="32"/>
        </w:rPr>
      </w:pPr>
    </w:p>
    <w:sectPr w:rsidR="00B72D9F" w:rsidSect="00B232BF">
      <w:footerReference w:type="default" r:id="rId7"/>
      <w:pgSz w:w="11906" w:h="16838"/>
      <w:pgMar w:top="1440" w:right="1247" w:bottom="147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0F" w:rsidRDefault="00D03F0F" w:rsidP="00B72D9F">
      <w:r>
        <w:separator/>
      </w:r>
    </w:p>
  </w:endnote>
  <w:endnote w:type="continuationSeparator" w:id="0">
    <w:p w:rsidR="00D03F0F" w:rsidRDefault="00D03F0F" w:rsidP="00B72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9F" w:rsidRDefault="00B72D9F">
    <w:pPr>
      <w:pStyle w:val="a3"/>
    </w:pPr>
    <w: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filled="f" stroked="f">
          <v:textbox style="mso-fit-shape-to-text:t" inset="0,0,0,0">
            <w:txbxContent>
              <w:p w:rsidR="00B72D9F" w:rsidRPr="00B232BF" w:rsidRDefault="00B72D9F" w:rsidP="00B232BF"/>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0F" w:rsidRDefault="00D03F0F" w:rsidP="00B72D9F">
      <w:r>
        <w:separator/>
      </w:r>
    </w:p>
  </w:footnote>
  <w:footnote w:type="continuationSeparator" w:id="0">
    <w:p w:rsidR="00D03F0F" w:rsidRDefault="00D03F0F" w:rsidP="00B72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D9F"/>
    <w:rsid w:val="00465B75"/>
    <w:rsid w:val="00B232BF"/>
    <w:rsid w:val="00B72D9F"/>
    <w:rsid w:val="00D03F0F"/>
    <w:rsid w:val="0618665C"/>
    <w:rsid w:val="0C437D2E"/>
    <w:rsid w:val="11425181"/>
    <w:rsid w:val="11536BC6"/>
    <w:rsid w:val="17834A2E"/>
    <w:rsid w:val="17FB7A6A"/>
    <w:rsid w:val="198204F5"/>
    <w:rsid w:val="29454DFB"/>
    <w:rsid w:val="380C076C"/>
    <w:rsid w:val="397529AC"/>
    <w:rsid w:val="3BCC09D7"/>
    <w:rsid w:val="3C9A2A98"/>
    <w:rsid w:val="43746498"/>
    <w:rsid w:val="45BF19E6"/>
    <w:rsid w:val="47FD08C3"/>
    <w:rsid w:val="53542B27"/>
    <w:rsid w:val="55AB366A"/>
    <w:rsid w:val="584C3AF2"/>
    <w:rsid w:val="62986439"/>
    <w:rsid w:val="687D5FA3"/>
    <w:rsid w:val="68924AAD"/>
    <w:rsid w:val="789560E8"/>
    <w:rsid w:val="79D1647C"/>
    <w:rsid w:val="7B910627"/>
    <w:rsid w:val="7B973598"/>
    <w:rsid w:val="7C88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D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D9F"/>
    <w:pPr>
      <w:tabs>
        <w:tab w:val="center" w:pos="4153"/>
        <w:tab w:val="right" w:pos="8306"/>
      </w:tabs>
      <w:snapToGrid w:val="0"/>
      <w:jc w:val="left"/>
    </w:pPr>
    <w:rPr>
      <w:sz w:val="18"/>
    </w:rPr>
  </w:style>
  <w:style w:type="paragraph" w:styleId="a4">
    <w:name w:val="header"/>
    <w:basedOn w:val="a"/>
    <w:rsid w:val="00B72D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B72D9F"/>
    <w:pPr>
      <w:spacing w:line="396" w:lineRule="auto"/>
      <w:ind w:firstLine="400"/>
    </w:pPr>
    <w:rPr>
      <w:rFonts w:ascii="宋体" w:hAnsi="宋体"/>
      <w:sz w:val="30"/>
      <w:szCs w:val="30"/>
      <w:lang w:val="zh-TW" w:eastAsia="zh-TW" w:bidi="zh-TW"/>
    </w:rPr>
  </w:style>
  <w:style w:type="paragraph" w:customStyle="1" w:styleId="Heading31">
    <w:name w:val="Heading #3|1"/>
    <w:basedOn w:val="a"/>
    <w:qFormat/>
    <w:rsid w:val="00B72D9F"/>
    <w:pPr>
      <w:spacing w:after="560"/>
      <w:jc w:val="center"/>
      <w:outlineLvl w:val="2"/>
    </w:pPr>
    <w:rPr>
      <w:rFonts w:ascii="宋体" w:hAnsi="宋体"/>
      <w:sz w:val="42"/>
      <w:szCs w:val="42"/>
      <w:lang w:val="zh-TW" w:eastAsia="zh-TW" w:bidi="zh-TW"/>
    </w:rPr>
  </w:style>
  <w:style w:type="paragraph" w:customStyle="1" w:styleId="Other1">
    <w:name w:val="Other|1"/>
    <w:basedOn w:val="a"/>
    <w:rsid w:val="00B72D9F"/>
    <w:pPr>
      <w:spacing w:line="396" w:lineRule="auto"/>
      <w:ind w:firstLine="400"/>
    </w:pPr>
    <w:rPr>
      <w:rFonts w:ascii="宋体" w:hAnsi="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2021-06-22T08:16:00Z</cp:lastPrinted>
  <dcterms:created xsi:type="dcterms:W3CDTF">2021-06-21T09:11:00Z</dcterms:created>
  <dcterms:modified xsi:type="dcterms:W3CDTF">2021-06-22T08:51:00Z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69D7F414F78343C68F83446F48694604</vt:lpwstr>
  </property>
</Properties>
</file>