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49" w:rsidRDefault="00B92449" w:rsidP="00B9244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92449" w:rsidRPr="000F794B" w:rsidRDefault="00B92449" w:rsidP="00B92449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0F794B">
        <w:rPr>
          <w:rFonts w:ascii="仿宋_GB2312" w:eastAsia="仿宋_GB2312" w:hAnsi="仿宋" w:hint="eastAsia"/>
          <w:sz w:val="36"/>
          <w:szCs w:val="36"/>
        </w:rPr>
        <w:t>广西宏桂集团汇兴资产管理有限公司202</w:t>
      </w:r>
      <w:r>
        <w:rPr>
          <w:rFonts w:ascii="仿宋_GB2312" w:eastAsia="仿宋_GB2312" w:hAnsi="仿宋" w:hint="eastAsia"/>
          <w:sz w:val="36"/>
          <w:szCs w:val="36"/>
        </w:rPr>
        <w:t>1</w:t>
      </w:r>
      <w:r w:rsidRPr="000F794B">
        <w:rPr>
          <w:rFonts w:ascii="仿宋_GB2312" w:eastAsia="仿宋_GB2312" w:hAnsi="仿宋" w:hint="eastAsia"/>
          <w:sz w:val="36"/>
          <w:szCs w:val="36"/>
        </w:rPr>
        <w:t>年人才招聘计划表</w:t>
      </w:r>
    </w:p>
    <w:tbl>
      <w:tblPr>
        <w:tblW w:w="13510" w:type="dxa"/>
        <w:tblInd w:w="93" w:type="dxa"/>
        <w:tblLook w:val="04A0" w:firstRow="1" w:lastRow="0" w:firstColumn="1" w:lastColumn="0" w:noHBand="0" w:noVBand="1"/>
      </w:tblPr>
      <w:tblGrid>
        <w:gridCol w:w="600"/>
        <w:gridCol w:w="1100"/>
        <w:gridCol w:w="1020"/>
        <w:gridCol w:w="640"/>
        <w:gridCol w:w="2360"/>
        <w:gridCol w:w="5522"/>
        <w:gridCol w:w="1276"/>
        <w:gridCol w:w="992"/>
      </w:tblGrid>
      <w:tr w:rsidR="00B92449" w:rsidTr="00082DA1">
        <w:trPr>
          <w:trHeight w:val="8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岗位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全日制学历学位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及专业要求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资格条件要求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职称/资格证要求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92449" w:rsidTr="00082DA1">
        <w:trPr>
          <w:trHeight w:val="15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投资业务部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副总经理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本科及以上学历；经济管理、投融资、金融、财会等相关财经专业。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rFonts w:hint="eastAsia"/>
                <w:sz w:val="20"/>
                <w:szCs w:val="20"/>
              </w:rPr>
              <w:t>年以上金融或类金融机构从业经验，其中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年以上资产管理、不良资产收购处置、企业并购重组工作经验；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熟悉不良资产尽职调查、估值、投资及收购运营处置的方式方法；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具有扎实的金融、经济理论知识，熟悉不良资产行业动态及国内宏观经济政策；</w:t>
            </w:r>
            <w:r>
              <w:rPr>
                <w:rFonts w:hint="eastAsia"/>
                <w:sz w:val="20"/>
                <w:szCs w:val="20"/>
              </w:rPr>
              <w:br/>
              <w:t>4.</w:t>
            </w:r>
            <w:r>
              <w:rPr>
                <w:rFonts w:hint="eastAsia"/>
                <w:sz w:val="20"/>
                <w:szCs w:val="20"/>
              </w:rPr>
              <w:t>具有较强的组织协调能力、执行能力、文字表达能力和创新能力；</w:t>
            </w:r>
            <w:r>
              <w:rPr>
                <w:rFonts w:hint="eastAsia"/>
                <w:sz w:val="20"/>
                <w:szCs w:val="20"/>
              </w:rPr>
              <w:br/>
              <w:t>5.</w:t>
            </w:r>
            <w:r>
              <w:rPr>
                <w:rFonts w:hint="eastAsia"/>
                <w:sz w:val="20"/>
                <w:szCs w:val="20"/>
              </w:rPr>
              <w:t>具有四大资产管理公司或省级地方资产管理公司工作经历、有一定的项目储备或团队储备者优先。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B92449" w:rsidRDefault="00B92449" w:rsidP="00082DA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中级及以上职称</w:t>
            </w:r>
          </w:p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1981年7月1日及以后出生</w:t>
            </w:r>
          </w:p>
        </w:tc>
      </w:tr>
      <w:tr w:rsidR="00B92449" w:rsidTr="00082DA1">
        <w:trPr>
          <w:trHeight w:val="1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投资业务部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业务经理（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名）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本科及以上学历；经济管理、投融资、金融、财会等相关财经专业。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Pr="000F794B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1.5年以上金融或类金融机构从业经验，或2年以上资产管理、投资、不良资产收购处置、企业并购重组工作经验；</w:t>
            </w:r>
          </w:p>
          <w:p w:rsidR="00B92449" w:rsidRPr="000F794B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2.具有扎实的金融、经济理论、财经、法律等知识；</w:t>
            </w:r>
          </w:p>
          <w:p w:rsidR="00B92449" w:rsidRPr="000F794B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3.具有较强的沟通能力、执行能力、文字表达能力和分析判断能力；</w:t>
            </w:r>
          </w:p>
          <w:p w:rsidR="00B92449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4.具有四大资产管理公司或省级地方资产管理公司工作经历者优先。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1986年7月1日及以后出生</w:t>
            </w:r>
          </w:p>
        </w:tc>
      </w:tr>
      <w:tr w:rsidR="00B92449" w:rsidRPr="00174687" w:rsidTr="00082DA1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风控法务</w:t>
            </w:r>
            <w:proofErr w:type="gramEnd"/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业务经理（1名）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0F794B">
              <w:rPr>
                <w:rFonts w:ascii="宋体" w:hAnsi="宋体" w:cs="宋体" w:hint="eastAsia"/>
                <w:kern w:val="0"/>
                <w:sz w:val="20"/>
                <w:szCs w:val="20"/>
              </w:rPr>
              <w:t>以上学历，法律相关专业。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hint="eastAsia"/>
                <w:sz w:val="20"/>
                <w:szCs w:val="20"/>
              </w:rPr>
              <w:t>年以上法律相关工作经验，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年以上企业法律事务相关岗位工作经验；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精通公司法、合同法、劳动法等国家法律，并具有相关法律诉</w:t>
            </w:r>
            <w:r w:rsidRPr="00F6679D">
              <w:rPr>
                <w:rFonts w:hint="eastAsia"/>
                <w:sz w:val="20"/>
                <w:szCs w:val="20"/>
              </w:rPr>
              <w:t>讼工作经验；</w:t>
            </w:r>
            <w:r w:rsidRPr="00F6679D">
              <w:rPr>
                <w:rFonts w:hint="eastAsia"/>
                <w:sz w:val="20"/>
                <w:szCs w:val="20"/>
              </w:rPr>
              <w:br/>
              <w:t>3.</w:t>
            </w:r>
            <w:r w:rsidRPr="00F6679D">
              <w:rPr>
                <w:rFonts w:hint="eastAsia"/>
                <w:bCs/>
                <w:sz w:val="20"/>
                <w:szCs w:val="20"/>
              </w:rPr>
              <w:t>有法院工作经历</w:t>
            </w:r>
            <w:r w:rsidRPr="00F6679D"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>有不良资产处置行业和金融投资行业相关岗位工作经验者优先。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Pr="00F6679D" w:rsidRDefault="00B92449" w:rsidP="00082DA1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F6679D">
              <w:rPr>
                <w:rFonts w:hint="eastAsia"/>
                <w:bCs/>
                <w:sz w:val="20"/>
                <w:szCs w:val="20"/>
              </w:rPr>
              <w:t>法律职业资格</w:t>
            </w:r>
            <w:r w:rsidRPr="00F6679D">
              <w:rPr>
                <w:rFonts w:hint="eastAsia"/>
                <w:bCs/>
                <w:sz w:val="20"/>
                <w:szCs w:val="20"/>
              </w:rPr>
              <w:t>A</w:t>
            </w:r>
            <w:r>
              <w:rPr>
                <w:rFonts w:hint="eastAsia"/>
                <w:bCs/>
                <w:sz w:val="20"/>
                <w:szCs w:val="20"/>
              </w:rPr>
              <w:t>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49" w:rsidRDefault="00B92449" w:rsidP="0008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1986年7月1日及以后出生</w:t>
            </w:r>
          </w:p>
        </w:tc>
      </w:tr>
    </w:tbl>
    <w:p w:rsidR="00E953E4" w:rsidRPr="00B92449" w:rsidRDefault="00E953E4"/>
    <w:sectPr w:rsidR="00E953E4" w:rsidRPr="00B92449" w:rsidSect="00B92449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49"/>
    <w:rsid w:val="005F76AA"/>
    <w:rsid w:val="00B92449"/>
    <w:rsid w:val="00E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9A3A-4551-422F-A2D7-A763CC3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4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gxrc</dc:creator>
  <cp:keywords/>
  <dc:description/>
  <cp:lastModifiedBy>gxrc</cp:lastModifiedBy>
  <cp:revision>1</cp:revision>
  <dcterms:created xsi:type="dcterms:W3CDTF">2021-07-22T01:29:00Z</dcterms:created>
  <dcterms:modified xsi:type="dcterms:W3CDTF">2021-07-22T01:32:00Z</dcterms:modified>
</cp:coreProperties>
</file>