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462"/>
        <w:gridCol w:w="339"/>
        <w:gridCol w:w="1080"/>
        <w:gridCol w:w="289"/>
        <w:gridCol w:w="265"/>
        <w:gridCol w:w="852"/>
        <w:gridCol w:w="628"/>
        <w:gridCol w:w="265"/>
        <w:gridCol w:w="931"/>
        <w:gridCol w:w="1560"/>
        <w:gridCol w:w="840"/>
        <w:gridCol w:w="265"/>
        <w:gridCol w:w="2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柳城县科技情报研究所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季广雷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2018年6月/南京邮电大学通达学院/市场营销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柳城县公路管理所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黄利春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2016年6月/中山大学/行政管理学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144.37 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李习习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2018年6月/广西中医药大学/护理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BAD43B2"/>
    <w:rsid w:val="3B8A6646"/>
    <w:rsid w:val="3E4D08B8"/>
    <w:rsid w:val="46A42C3F"/>
    <w:rsid w:val="566A07CA"/>
    <w:rsid w:val="57621298"/>
    <w:rsid w:val="6BE60E9A"/>
    <w:rsid w:val="6DBD4C1E"/>
    <w:rsid w:val="791176F9"/>
    <w:rsid w:val="7B424670"/>
    <w:rsid w:val="7CB423C9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9D08C3AAECA1464EBF616656E03341D1</vt:lpwstr>
  </property>
</Properties>
</file>