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5502" w:type="dxa"/>
        <w:jc w:val="center"/>
        <w:shd w:val="clear" w:color="auto" w:fill="auto"/>
        <w:tblLayout w:type="autofit"/>
        <w:tblCellMar>
          <w:top w:w="0" w:type="dxa"/>
          <w:left w:w="108" w:type="dxa"/>
          <w:bottom w:w="0" w:type="dxa"/>
          <w:right w:w="108" w:type="dxa"/>
        </w:tblCellMar>
      </w:tblPr>
      <w:tblGrid>
        <w:gridCol w:w="659"/>
        <w:gridCol w:w="773"/>
        <w:gridCol w:w="620"/>
        <w:gridCol w:w="2050"/>
        <w:gridCol w:w="1845"/>
        <w:gridCol w:w="990"/>
        <w:gridCol w:w="630"/>
        <w:gridCol w:w="7020"/>
        <w:gridCol w:w="915"/>
      </w:tblGrid>
      <w:tr>
        <w:tblPrEx>
          <w:shd w:val="clear" w:color="auto" w:fill="auto"/>
          <w:tblCellMar>
            <w:top w:w="0" w:type="dxa"/>
            <w:left w:w="108" w:type="dxa"/>
            <w:bottom w:w="0" w:type="dxa"/>
            <w:right w:w="108" w:type="dxa"/>
          </w:tblCellMar>
        </w:tblPrEx>
        <w:trPr>
          <w:trHeight w:val="414" w:hRule="atLeast"/>
          <w:jc w:val="center"/>
        </w:trPr>
        <w:tc>
          <w:tcPr>
            <w:tcW w:w="1432"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附件1</w:t>
            </w:r>
          </w:p>
        </w:tc>
        <w:tc>
          <w:tcPr>
            <w:tcW w:w="6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05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4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3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20"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60" w:hRule="atLeast"/>
          <w:jc w:val="center"/>
        </w:trPr>
        <w:tc>
          <w:tcPr>
            <w:tcW w:w="15502" w:type="dxa"/>
            <w:gridSpan w:val="9"/>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岑溪市华城投资发展集团有限公司2022年公开招聘岗位表</w:t>
            </w:r>
          </w:p>
        </w:tc>
      </w:tr>
      <w:tr>
        <w:tblPrEx>
          <w:shd w:val="clear" w:color="auto" w:fill="auto"/>
          <w:tblCellMar>
            <w:top w:w="0" w:type="dxa"/>
            <w:left w:w="108" w:type="dxa"/>
            <w:bottom w:w="0" w:type="dxa"/>
            <w:right w:w="108" w:type="dxa"/>
          </w:tblCellMar>
        </w:tblPrEx>
        <w:trPr>
          <w:trHeight w:val="499" w:hRule="atLeast"/>
          <w:jc w:val="center"/>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序号</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岗位</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人数</w:t>
            </w:r>
          </w:p>
        </w:tc>
        <w:tc>
          <w:tcPr>
            <w:tcW w:w="125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招聘条件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998" w:hRule="atLeast"/>
          <w:jc w:val="center"/>
        </w:trPr>
        <w:tc>
          <w:tcPr>
            <w:tcW w:w="65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32"/>
                <w:szCs w:val="32"/>
                <w:u w:val="none"/>
              </w:rPr>
            </w:pPr>
          </w:p>
        </w:tc>
        <w:tc>
          <w:tcPr>
            <w:tcW w:w="77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32"/>
                <w:szCs w:val="32"/>
                <w:u w:val="none"/>
              </w:rPr>
            </w:pPr>
          </w:p>
        </w:tc>
        <w:tc>
          <w:tcPr>
            <w:tcW w:w="62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32"/>
                <w:szCs w:val="32"/>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专业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学历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工作经验</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年龄</w:t>
            </w:r>
          </w:p>
        </w:tc>
        <w:tc>
          <w:tcPr>
            <w:tcW w:w="70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任职要求</w:t>
            </w:r>
          </w:p>
        </w:tc>
        <w:tc>
          <w:tcPr>
            <w:tcW w:w="9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薪资待遇</w:t>
            </w:r>
          </w:p>
        </w:tc>
      </w:tr>
      <w:tr>
        <w:tblPrEx>
          <w:shd w:val="clear" w:color="auto" w:fill="auto"/>
          <w:tblCellMar>
            <w:top w:w="0" w:type="dxa"/>
            <w:left w:w="108" w:type="dxa"/>
            <w:bottom w:w="0" w:type="dxa"/>
            <w:right w:w="108" w:type="dxa"/>
          </w:tblCellMar>
        </w:tblPrEx>
        <w:trPr>
          <w:trHeight w:val="3432" w:hRule="atLeast"/>
          <w:jc w:val="center"/>
        </w:trPr>
        <w:tc>
          <w:tcPr>
            <w:tcW w:w="659"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77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行政岗</w:t>
            </w:r>
          </w:p>
        </w:tc>
        <w:tc>
          <w:tcPr>
            <w:tcW w:w="62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人力资源类、汉语言文学、行政管理、新闻学类</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全日制大学本科及以上学历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1.人力资源类优先；  2.同专业，两年以上工作经验。</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35周岁以下</w:t>
            </w:r>
          </w:p>
        </w:tc>
        <w:tc>
          <w:tcPr>
            <w:tcW w:w="7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1、熟悉国有企业管理工作，具有一定的组织、沟通、协调和管理能力。</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2、熟悉现代企业人力资源管理，在人力资源战略规划、人才的引进、薪酬福利设计、绩效激励考核、员工培训等方面具有一定的实践经验。</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3、熟悉国家关于合同管理、薪金制度、用人机制、保险、福利待遇、培训等方面的法律法规及政策。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4、具有较强的团队协作能力，责任心、事业心强，具备良好的管理能力和决策能力。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5、具有较好的公文写作能力和电脑实际操作能力,能熟练使用Word、Excel等办公软件。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6、有机关、事业单位、企业工作经验的优先考虑。</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 xml:space="preserve">7、对应工作岗位经验丰富者，可适当放宽年龄、学历要求。                                            </w:t>
            </w:r>
          </w:p>
        </w:tc>
        <w:tc>
          <w:tcPr>
            <w:tcW w:w="915"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1.试用期2个月，经试用合格正式聘用；2.福利待遇按集团公司员工管理制度执行；</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3.按规定缴纳五险二金。</w:t>
            </w:r>
          </w:p>
        </w:tc>
      </w:tr>
      <w:tr>
        <w:tblPrEx>
          <w:shd w:val="clear" w:color="auto" w:fill="auto"/>
          <w:tblCellMar>
            <w:top w:w="0" w:type="dxa"/>
            <w:left w:w="108" w:type="dxa"/>
            <w:bottom w:w="0" w:type="dxa"/>
            <w:right w:w="108" w:type="dxa"/>
          </w:tblCellMar>
        </w:tblPrEx>
        <w:trPr>
          <w:trHeight w:val="3432" w:hRule="atLeast"/>
          <w:jc w:val="center"/>
        </w:trPr>
        <w:tc>
          <w:tcPr>
            <w:tcW w:w="659"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0"/>
                <w:szCs w:val="20"/>
                <w:u w:val="none"/>
                <w:lang w:val="en-US" w:eastAsia="zh-CN" w:bidi="ar"/>
              </w:rPr>
            </w:pPr>
          </w:p>
        </w:tc>
        <w:tc>
          <w:tcPr>
            <w:tcW w:w="77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62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205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专业不限</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全日制大学本科及以上学历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两年以上工作经验。</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35周岁以下</w:t>
            </w:r>
          </w:p>
        </w:tc>
        <w:tc>
          <w:tcPr>
            <w:tcW w:w="7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auto"/>
                <w:kern w:val="2"/>
                <w:sz w:val="20"/>
                <w:szCs w:val="20"/>
                <w:u w:val="none"/>
                <w:lang w:val="en-US" w:eastAsia="zh-CN" w:bidi="ar-SA"/>
              </w:rPr>
            </w:pPr>
          </w:p>
        </w:tc>
        <w:tc>
          <w:tcPr>
            <w:tcW w:w="91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u w:val="none"/>
                <w:lang w:val="en-US" w:eastAsia="zh-CN" w:bidi="ar"/>
              </w:rPr>
            </w:pPr>
          </w:p>
        </w:tc>
      </w:tr>
      <w:tr>
        <w:tblPrEx>
          <w:shd w:val="clear" w:color="auto" w:fill="auto"/>
          <w:tblCellMar>
            <w:top w:w="0" w:type="dxa"/>
            <w:left w:w="108" w:type="dxa"/>
            <w:bottom w:w="0" w:type="dxa"/>
            <w:right w:w="108" w:type="dxa"/>
          </w:tblCellMar>
        </w:tblPrEx>
        <w:trPr>
          <w:trHeight w:val="4339" w:hRule="atLeast"/>
          <w:jc w:val="center"/>
        </w:trPr>
        <w:tc>
          <w:tcPr>
            <w:tcW w:w="65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77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财务金融岗</w:t>
            </w:r>
          </w:p>
        </w:tc>
        <w:tc>
          <w:tcPr>
            <w:tcW w:w="6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会计类、财务管理类、审计类</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全日制大学本科及以上学历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1.应届毕业生1人；</w:t>
            </w:r>
          </w:p>
          <w:p>
            <w:pPr>
              <w:keepNext w:val="0"/>
              <w:keepLines w:val="0"/>
              <w:widowControl/>
              <w:suppressLineNumbers w:val="0"/>
              <w:jc w:val="both"/>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2.同专业，两年以上工作经验1人。</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35周岁以下</w:t>
            </w:r>
          </w:p>
        </w:tc>
        <w:tc>
          <w:tcPr>
            <w:tcW w:w="7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1、需具备会计从业资格证或会计专业职称。</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2、熟悉国家财务、税务、审计等经济法规与政策。</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3、具有较强数据处理分析能力，良好的沟通、计划执行及分析能力，能胜任企业财税管理、财务预算等财务管理工作。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4、熟悉融资相关工作。</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5、有财政部门、金融机构、国企工作背景，或有机关、事业单位、企业工作背景的优先考虑。                       </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6、对应工作岗位经验丰富者，可适当放宽年龄、学历要求。</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1.试用期2个月，经试用合格正式聘用；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2.福利待遇按集团公司员工管理制度执行；</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3.按规定缴纳五险二金。          </w:t>
            </w:r>
          </w:p>
          <w:p>
            <w:pPr>
              <w:jc w:val="left"/>
              <w:rPr>
                <w:rFonts w:hint="eastAsia" w:ascii="宋体" w:hAnsi="宋体" w:eastAsia="宋体" w:cs="宋体"/>
                <w:i w:val="0"/>
                <w:iCs w:val="0"/>
                <w:color w:val="auto"/>
                <w:sz w:val="24"/>
                <w:szCs w:val="24"/>
                <w:u w:val="none"/>
              </w:rPr>
            </w:pPr>
          </w:p>
        </w:tc>
      </w:tr>
      <w:tr>
        <w:tblPrEx>
          <w:shd w:val="clear" w:color="auto" w:fill="auto"/>
          <w:tblCellMar>
            <w:top w:w="0" w:type="dxa"/>
            <w:left w:w="108" w:type="dxa"/>
            <w:bottom w:w="0" w:type="dxa"/>
            <w:right w:w="108" w:type="dxa"/>
          </w:tblCellMar>
        </w:tblPrEx>
        <w:trPr>
          <w:trHeight w:val="3198" w:hRule="atLeast"/>
          <w:jc w:val="center"/>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投资发展岗</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资源环境与城乡规划管理、土地资源管理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全日制大学本科及以上学历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同专业，两年以上工作经验。</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35周岁以下</w:t>
            </w:r>
          </w:p>
        </w:tc>
        <w:tc>
          <w:tcPr>
            <w:tcW w:w="702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1、遵纪守法，廉洁自律，品行端正，诚实守信，具有良好的思想政治素质和职业素养；</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2、事业心强，责任心强，具有良好的敬业精神和团队合作精神，较强的组织、领导、沟通、协调及创新能力；</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3、熟悉城市规划行业知识、土地利用规划行业、矿产资源管理知识，熟悉本行业相关国家、地方、行业规范、标准及相关法律法规、管理办法等；</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4、具有推进城市更新和地下空间开发利用项目的规划设计及土地储备相关管理工作经验的优先考虑。</w:t>
            </w: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宋体" w:eastAsia="仿宋_GB2312" w:cs="仿宋_GB2312"/>
                <w:i w:val="0"/>
                <w:iCs w:val="0"/>
                <w:color w:val="auto"/>
                <w:sz w:val="20"/>
                <w:szCs w:val="20"/>
                <w:u w:val="none"/>
              </w:rPr>
            </w:pPr>
          </w:p>
        </w:tc>
      </w:tr>
      <w:tr>
        <w:tblPrEx>
          <w:shd w:val="clear" w:color="auto" w:fill="auto"/>
          <w:tblCellMar>
            <w:top w:w="0" w:type="dxa"/>
            <w:left w:w="108" w:type="dxa"/>
            <w:bottom w:w="0" w:type="dxa"/>
            <w:right w:w="108" w:type="dxa"/>
          </w:tblCellMar>
        </w:tblPrEx>
        <w:trPr>
          <w:trHeight w:val="3306"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金融类、经管类、资产运营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全日制大学本科及以上学历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同专业，两年以上工作经验。</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35周岁以下</w:t>
            </w:r>
          </w:p>
        </w:tc>
        <w:tc>
          <w:tcPr>
            <w:tcW w:w="702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1、熟悉企业战略规划制定与执行、企业投资项目管理、投融资等相关专业知识和业务流程；</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2、有企业战略规划管理、项目投融资开发管理、资产运营管理等相关行业工作经验的优先考虑；</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3、具备较强风险控制能力和商务谈判能力，有较好的发展战略思维和投资决策前瞻意识；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4、具备良好的分析判断、组织协调和一定的写作能力；</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5、具有高度的责任心、事业心和敬业精神，抗压力强。</w:t>
            </w: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仿宋_GB2312"/>
                <w:i w:val="0"/>
                <w:iCs w:val="0"/>
                <w:color w:val="auto"/>
                <w:sz w:val="20"/>
                <w:szCs w:val="20"/>
                <w:u w:val="none"/>
              </w:rPr>
            </w:pPr>
          </w:p>
        </w:tc>
      </w:tr>
      <w:tr>
        <w:tblPrEx>
          <w:shd w:val="clear" w:color="auto" w:fill="auto"/>
          <w:tblCellMar>
            <w:top w:w="0" w:type="dxa"/>
            <w:left w:w="108" w:type="dxa"/>
            <w:bottom w:w="0" w:type="dxa"/>
            <w:right w:w="108" w:type="dxa"/>
          </w:tblCellMar>
        </w:tblPrEx>
        <w:trPr>
          <w:trHeight w:val="549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工程建设岗</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工民建、土木工程、工程管理、工程造价类、给排水工程及相关专业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全日制大学本科及以上学历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同专业，两年以上工作经验。</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35周岁以下</w:t>
            </w:r>
          </w:p>
        </w:tc>
        <w:tc>
          <w:tcPr>
            <w:tcW w:w="7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1、熟悉工程的建设流程、施工组织及现场监督管理等相关业务。</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2、熟悉工程项目前期资料准备、报批报建等。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3、熟悉工程项目的设计、工程造价、设计图纸审查优化等。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4、具有较强的工程现场管理和沟通协调能力。</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5、具备相关专业中级职称以上的优先。</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6、对应工作岗位经验丰富者，写作能力较强者，可适当放宽年龄、学历要求。</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1.试用期2个月，经试用合格正式聘用；</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2.福利待遇按集团公司员工管理制度执行；</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3.按规定缴纳五险二金。</w:t>
            </w:r>
          </w:p>
        </w:tc>
      </w:tr>
      <w:tr>
        <w:tblPrEx>
          <w:shd w:val="clear" w:color="auto" w:fill="auto"/>
          <w:tblCellMar>
            <w:top w:w="0" w:type="dxa"/>
            <w:left w:w="108" w:type="dxa"/>
            <w:bottom w:w="0" w:type="dxa"/>
            <w:right w:w="108" w:type="dxa"/>
          </w:tblCellMar>
        </w:tblPrEx>
        <w:trPr>
          <w:trHeight w:val="407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农业技术岗</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农业类专业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本科及以上学历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45周岁以下</w:t>
            </w:r>
          </w:p>
        </w:tc>
        <w:tc>
          <w:tcPr>
            <w:tcW w:w="70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1、农学、植物保护、园林等农业相关专业优先；</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2、踏实，能吃苦，在艰苦环境下能稳定工作；</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3、协调公司与农村、地方关系，保证项目顺利进行；</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4、有种植经验者优先考虑。</w:t>
            </w: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宋体" w:eastAsia="仿宋_GB2312" w:cs="仿宋_GB2312"/>
                <w:i w:val="0"/>
                <w:iCs w:val="0"/>
                <w:color w:val="auto"/>
                <w:sz w:val="20"/>
                <w:szCs w:val="20"/>
                <w:u w:val="none"/>
              </w:rPr>
            </w:pPr>
          </w:p>
        </w:tc>
      </w:tr>
      <w:tr>
        <w:tblPrEx>
          <w:shd w:val="clear" w:color="auto" w:fill="auto"/>
          <w:tblCellMar>
            <w:top w:w="0" w:type="dxa"/>
            <w:left w:w="108" w:type="dxa"/>
            <w:bottom w:w="0" w:type="dxa"/>
            <w:right w:w="108" w:type="dxa"/>
          </w:tblCellMar>
        </w:tblPrEx>
        <w:trPr>
          <w:trHeight w:val="665" w:hRule="atLeast"/>
          <w:jc w:val="center"/>
        </w:trPr>
        <w:tc>
          <w:tcPr>
            <w:tcW w:w="1550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0"/>
                <w:szCs w:val="20"/>
                <w:u w:val="none"/>
                <w:lang w:val="en-US"/>
              </w:rPr>
            </w:pPr>
            <w:r>
              <w:rPr>
                <w:rFonts w:hint="eastAsia" w:ascii="宋体" w:hAnsi="宋体" w:eastAsia="宋体" w:cs="宋体"/>
                <w:i w:val="0"/>
                <w:iCs w:val="0"/>
                <w:color w:val="000000"/>
                <w:kern w:val="0"/>
                <w:sz w:val="24"/>
                <w:szCs w:val="24"/>
                <w:u w:val="none"/>
                <w:lang w:val="en-US" w:eastAsia="zh-CN" w:bidi="ar"/>
              </w:rPr>
              <w:t>合计人数：10人</w:t>
            </w:r>
          </w:p>
        </w:tc>
      </w:tr>
      <w:tr>
        <w:tblPrEx>
          <w:tblCellMar>
            <w:top w:w="0" w:type="dxa"/>
            <w:left w:w="108" w:type="dxa"/>
            <w:bottom w:w="0" w:type="dxa"/>
            <w:right w:w="108" w:type="dxa"/>
          </w:tblCellMar>
        </w:tblPrEx>
        <w:trPr>
          <w:trHeight w:val="645" w:hRule="atLeast"/>
          <w:jc w:val="center"/>
        </w:trPr>
        <w:tc>
          <w:tcPr>
            <w:tcW w:w="15502" w:type="dxa"/>
            <w:gridSpan w:val="9"/>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pPr>
        <w:jc w:val="both"/>
        <w:sectPr>
          <w:pgSz w:w="16838" w:h="11906" w:orient="landscape"/>
          <w:pgMar w:top="283" w:right="680" w:bottom="283" w:left="680" w:header="851" w:footer="992" w:gutter="0"/>
          <w:cols w:space="0" w:num="1"/>
          <w:rtlGutter w:val="0"/>
          <w:docGrid w:type="lines" w:linePitch="312" w:charSpace="0"/>
        </w:sectPr>
      </w:pPr>
    </w:p>
    <w:p>
      <w:pPr>
        <w:spacing w:line="300" w:lineRule="exact"/>
        <w:jc w:val="left"/>
        <w:rPr>
          <w:sz w:val="21"/>
          <w:szCs w:val="21"/>
        </w:rPr>
      </w:pPr>
      <w:bookmarkStart w:id="0" w:name="_GoBack"/>
      <w:bookmarkEnd w:id="0"/>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54C71"/>
    <w:rsid w:val="01021B0A"/>
    <w:rsid w:val="010C6B7A"/>
    <w:rsid w:val="057E3630"/>
    <w:rsid w:val="066119E6"/>
    <w:rsid w:val="06EC6BA5"/>
    <w:rsid w:val="09693300"/>
    <w:rsid w:val="09CB1E88"/>
    <w:rsid w:val="0A8B7072"/>
    <w:rsid w:val="0AFE6085"/>
    <w:rsid w:val="0B425871"/>
    <w:rsid w:val="0C2B5C2D"/>
    <w:rsid w:val="0D3D0C84"/>
    <w:rsid w:val="0D4652E5"/>
    <w:rsid w:val="0DF01069"/>
    <w:rsid w:val="0EC115EE"/>
    <w:rsid w:val="0F0D6958"/>
    <w:rsid w:val="0F3B3729"/>
    <w:rsid w:val="1023532B"/>
    <w:rsid w:val="11BA2E4F"/>
    <w:rsid w:val="11DC2C09"/>
    <w:rsid w:val="13485BC3"/>
    <w:rsid w:val="136502CC"/>
    <w:rsid w:val="1451309D"/>
    <w:rsid w:val="145D26AB"/>
    <w:rsid w:val="154A4066"/>
    <w:rsid w:val="155D6273"/>
    <w:rsid w:val="17461C55"/>
    <w:rsid w:val="19BA7125"/>
    <w:rsid w:val="1C0136A0"/>
    <w:rsid w:val="211306DE"/>
    <w:rsid w:val="24512454"/>
    <w:rsid w:val="251B5556"/>
    <w:rsid w:val="254A43CB"/>
    <w:rsid w:val="27EB64DF"/>
    <w:rsid w:val="29DD5F32"/>
    <w:rsid w:val="2A2B4279"/>
    <w:rsid w:val="2BD53F89"/>
    <w:rsid w:val="2E4C6475"/>
    <w:rsid w:val="2FD01ECA"/>
    <w:rsid w:val="31023940"/>
    <w:rsid w:val="31205110"/>
    <w:rsid w:val="31FB14F8"/>
    <w:rsid w:val="334F16F8"/>
    <w:rsid w:val="33704C70"/>
    <w:rsid w:val="33C52C0A"/>
    <w:rsid w:val="33F06395"/>
    <w:rsid w:val="34044DFD"/>
    <w:rsid w:val="34900FF9"/>
    <w:rsid w:val="34CF1110"/>
    <w:rsid w:val="35196A7E"/>
    <w:rsid w:val="36943772"/>
    <w:rsid w:val="375226E7"/>
    <w:rsid w:val="38CE206D"/>
    <w:rsid w:val="39C96BFF"/>
    <w:rsid w:val="3A222E5E"/>
    <w:rsid w:val="3A471E4F"/>
    <w:rsid w:val="3A7013CF"/>
    <w:rsid w:val="3C434036"/>
    <w:rsid w:val="3C446687"/>
    <w:rsid w:val="3C90278C"/>
    <w:rsid w:val="3D192B4C"/>
    <w:rsid w:val="3D621238"/>
    <w:rsid w:val="3DF54C0A"/>
    <w:rsid w:val="3E792806"/>
    <w:rsid w:val="3F2B009F"/>
    <w:rsid w:val="404A262C"/>
    <w:rsid w:val="42A966D1"/>
    <w:rsid w:val="44E61F3D"/>
    <w:rsid w:val="4502105C"/>
    <w:rsid w:val="45574CCE"/>
    <w:rsid w:val="46AA1FB7"/>
    <w:rsid w:val="470156F8"/>
    <w:rsid w:val="47332418"/>
    <w:rsid w:val="47C969DF"/>
    <w:rsid w:val="48557AA2"/>
    <w:rsid w:val="49BC3210"/>
    <w:rsid w:val="4AE33AAD"/>
    <w:rsid w:val="4B4A325F"/>
    <w:rsid w:val="4C2D3717"/>
    <w:rsid w:val="4CDB25D9"/>
    <w:rsid w:val="4EBE029C"/>
    <w:rsid w:val="4F462C8B"/>
    <w:rsid w:val="4F6846EE"/>
    <w:rsid w:val="4F820BF4"/>
    <w:rsid w:val="4FAC7D1A"/>
    <w:rsid w:val="510703B1"/>
    <w:rsid w:val="51960585"/>
    <w:rsid w:val="52730469"/>
    <w:rsid w:val="53687E6A"/>
    <w:rsid w:val="536C709D"/>
    <w:rsid w:val="539E23DE"/>
    <w:rsid w:val="53FE70F0"/>
    <w:rsid w:val="546B1C46"/>
    <w:rsid w:val="55142019"/>
    <w:rsid w:val="552A7962"/>
    <w:rsid w:val="56306944"/>
    <w:rsid w:val="56FA70CE"/>
    <w:rsid w:val="57B57A46"/>
    <w:rsid w:val="57E15554"/>
    <w:rsid w:val="581E0CB8"/>
    <w:rsid w:val="5866409B"/>
    <w:rsid w:val="58E943B6"/>
    <w:rsid w:val="598972FD"/>
    <w:rsid w:val="5B8B5E0A"/>
    <w:rsid w:val="5C9C0D05"/>
    <w:rsid w:val="5DD84CB2"/>
    <w:rsid w:val="5E0D0BB0"/>
    <w:rsid w:val="5E3F3775"/>
    <w:rsid w:val="5ED71C61"/>
    <w:rsid w:val="600E764E"/>
    <w:rsid w:val="60854EAC"/>
    <w:rsid w:val="61953E1B"/>
    <w:rsid w:val="62240A1F"/>
    <w:rsid w:val="636924C7"/>
    <w:rsid w:val="63736696"/>
    <w:rsid w:val="65212A85"/>
    <w:rsid w:val="65740174"/>
    <w:rsid w:val="6621476C"/>
    <w:rsid w:val="67267183"/>
    <w:rsid w:val="6A2541C6"/>
    <w:rsid w:val="6CF866E8"/>
    <w:rsid w:val="6E077E33"/>
    <w:rsid w:val="6F423F30"/>
    <w:rsid w:val="759E5B90"/>
    <w:rsid w:val="76C26D09"/>
    <w:rsid w:val="780A6C56"/>
    <w:rsid w:val="78136045"/>
    <w:rsid w:val="7818670C"/>
    <w:rsid w:val="78681947"/>
    <w:rsid w:val="79A65548"/>
    <w:rsid w:val="7A317FAE"/>
    <w:rsid w:val="7A606679"/>
    <w:rsid w:val="7B693F9F"/>
    <w:rsid w:val="7B9701D4"/>
    <w:rsid w:val="7C561A39"/>
    <w:rsid w:val="7D781FD4"/>
    <w:rsid w:val="7DBA7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character" w:customStyle="1" w:styleId="12">
    <w:name w:val="first-child"/>
    <w:basedOn w:val="8"/>
    <w:qFormat/>
    <w:uiPriority w:val="0"/>
  </w:style>
  <w:style w:type="character" w:customStyle="1" w:styleId="13">
    <w:name w:val="layui-this"/>
    <w:basedOn w:val="8"/>
    <w:qFormat/>
    <w:uiPriority w:val="0"/>
    <w:rPr>
      <w:bdr w:val="single" w:color="EEEEEE" w:sz="6" w:space="0"/>
      <w:shd w:val="clear" w:fill="FFFFFF"/>
    </w:rPr>
  </w:style>
  <w:style w:type="character" w:customStyle="1" w:styleId="14">
    <w:name w:val="salary"/>
    <w:basedOn w:val="8"/>
    <w:qFormat/>
    <w:uiPriority w:val="0"/>
    <w:rPr>
      <w:b/>
      <w:bCs/>
      <w:color w:val="FF6666"/>
    </w:rPr>
  </w:style>
  <w:style w:type="character" w:customStyle="1" w:styleId="15">
    <w:name w:val="salary1"/>
    <w:basedOn w:val="8"/>
    <w:qFormat/>
    <w:uiPriority w:val="0"/>
  </w:style>
  <w:style w:type="character" w:customStyle="1" w:styleId="16">
    <w:name w:val="vl"/>
    <w:basedOn w:val="8"/>
    <w:qFormat/>
    <w:uiPriority w:val="0"/>
    <w:rPr>
      <w:color w:val="999999"/>
      <w:sz w:val="18"/>
      <w:szCs w:val="18"/>
    </w:rPr>
  </w:style>
  <w:style w:type="character" w:customStyle="1" w:styleId="17">
    <w:name w:val="pos-name3"/>
    <w:basedOn w:val="8"/>
    <w:qFormat/>
    <w:uiPriority w:val="0"/>
    <w:rPr>
      <w:color w:val="195BD4"/>
      <w:sz w:val="27"/>
      <w:szCs w:val="27"/>
    </w:rPr>
  </w:style>
  <w:style w:type="character" w:customStyle="1" w:styleId="18">
    <w:name w:val="font13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2021-07-08T08:30:00Z</dcterms:created>
  <dc:creator>Administrator</dc:creator>
  <cp:lastModifiedBy>咖啡色</cp:lastModifiedBy>
  <cp:lastPrinted>2021-08-04T08:00:00Z</cp:lastPrinted>
  <dcterms:modified xsi:type="dcterms:W3CDTF">2022-01-21T08:40:15Z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D51F882A3E7047A4875A5F21ABF06615</vt:lpwstr>
  </property>
</Properties>
</file>