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招聘岗位条件要求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策划部行政文员：本科以上学历，45岁以下，法律相关专业，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有从事法务工作经历者或特别优秀者可放宽条件；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具有良好沟通协调能力和谈判技巧，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shd w:val="clear" w:color="auto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具有较强的统筹协调能力、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语言表达能力和写作能力。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B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2022-03-25T08:17:16Z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793E019E446542A99F8366D05C3CDD4C</vt:lpwstr>
  </property>
</Properties>
</file>